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t>航空宇航科学与技术学科博士生（非定向）招生方案</w:t>
      </w:r>
    </w:p>
    <w:p>
      <w:pPr>
        <w:spacing w:before="156"/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为做好本学科博士生招生工作，提高博士生选拔质量，确保博士生招生工作科学有效和公平公正，现制定招生方案如下。</w:t>
      </w:r>
    </w:p>
    <w:p>
      <w:pPr>
        <w:pStyle w:val="39"/>
        <w:numPr>
          <w:ilvl w:val="0"/>
          <w:numId w:val="1"/>
        </w:numPr>
        <w:rPr>
          <w:rFonts w:ascii="仿宋_GB2312" w:hAnsi="仿宋_GB2312" w:eastAsia="仿宋_GB2312"/>
          <w:b/>
          <w:spacing w:val="2"/>
          <w:sz w:val="30"/>
          <w:szCs w:val="30"/>
        </w:rPr>
      </w:pPr>
      <w:r>
        <w:rPr>
          <w:rFonts w:ascii="仿宋_GB2312" w:hAnsi="仿宋_GB2312" w:eastAsia="仿宋_GB2312"/>
          <w:b/>
          <w:spacing w:val="2"/>
          <w:sz w:val="30"/>
          <w:szCs w:val="30"/>
        </w:rPr>
        <w:t>博士生招生工作小组</w:t>
      </w:r>
    </w:p>
    <w:p>
      <w:pPr>
        <w:ind w:left="608"/>
        <w:outlineLvl w:val="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组长：崔乃刚</w:t>
      </w:r>
    </w:p>
    <w:p>
      <w:pPr>
        <w:ind w:left="608"/>
        <w:outlineLvl w:val="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副组长：赵阳，孙兆伟</w:t>
      </w:r>
    </w:p>
    <w:p>
      <w:pPr>
        <w:ind w:left="608"/>
        <w:outlineLvl w:val="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组员：崔祜涛，张世杰，荆武兴，庞宝君，张泽旭</w:t>
      </w:r>
    </w:p>
    <w:p>
      <w:pPr>
        <w:ind w:left="608"/>
        <w:outlineLvl w:val="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秘书：魏承</w:t>
      </w:r>
    </w:p>
    <w:p>
      <w:pPr>
        <w:ind w:left="608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纪检监督：荆武兴</w:t>
      </w:r>
    </w:p>
    <w:p>
      <w:pPr>
        <w:pStyle w:val="39"/>
        <w:numPr>
          <w:ilvl w:val="0"/>
          <w:numId w:val="1"/>
        </w:numPr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资格审核办法</w:t>
      </w:r>
    </w:p>
    <w:p>
      <w:pPr>
        <w:ind w:firstLine="620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专家组小组成员一般由5位专家构成。审核依据包括候选学生的本科和硕士专业和毕业学校，毕业时间、读博动机、专业课成绩、外语水平、学术水平、科研经历、学业专长、奖惩情况等。</w:t>
      </w:r>
    </w:p>
    <w:p>
      <w:pPr>
        <w:ind w:firstLine="620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三、综合考核方法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hint="eastAsia" w:ascii="仿宋_GB2312" w:hAnsi="仿宋_GB2312" w:eastAsia="仿宋_GB2312"/>
          <w:spacing w:val="2"/>
          <w:sz w:val="30"/>
          <w:szCs w:val="30"/>
        </w:rPr>
        <w:t>综合考核</w:t>
      </w:r>
      <w:r>
        <w:rPr>
          <w:rFonts w:ascii="仿宋_GB2312" w:hAnsi="仿宋_GB2312" w:eastAsia="仿宋_GB2312"/>
          <w:spacing w:val="2"/>
          <w:sz w:val="30"/>
          <w:szCs w:val="30"/>
        </w:rPr>
        <w:t>分为笔试及面试部分（每部分100分，总分200分），重点考核学生的学术志趣、专业基础、科研水平和创新能力等。</w:t>
      </w:r>
    </w:p>
    <w:p>
      <w:pPr>
        <w:pStyle w:val="39"/>
        <w:numPr>
          <w:ilvl w:val="0"/>
          <w:numId w:val="2"/>
        </w:numPr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考核时间与地点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hint="eastAsia" w:ascii="仿宋_GB2312" w:hAnsi="仿宋_GB2312" w:eastAsia="仿宋_GB2312"/>
          <w:spacing w:val="2"/>
          <w:sz w:val="30"/>
          <w:szCs w:val="30"/>
        </w:rPr>
        <w:t>笔试</w:t>
      </w:r>
      <w:r>
        <w:rPr>
          <w:rFonts w:ascii="仿宋_GB2312" w:hAnsi="仿宋_GB2312" w:eastAsia="仿宋_GB2312"/>
          <w:spacing w:val="2"/>
          <w:sz w:val="30"/>
          <w:szCs w:val="30"/>
        </w:rPr>
        <w:t>考核时间：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2018年10</w:t>
      </w:r>
      <w:r>
        <w:rPr>
          <w:rFonts w:ascii="仿宋_GB2312" w:hAnsi="仿宋_GB2312" w:eastAsia="仿宋_GB2312"/>
          <w:spacing w:val="2"/>
          <w:sz w:val="30"/>
          <w:szCs w:val="30"/>
        </w:rPr>
        <w:t>月2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0</w:t>
      </w:r>
      <w:r>
        <w:rPr>
          <w:rFonts w:ascii="仿宋_GB2312" w:hAnsi="仿宋_GB2312" w:eastAsia="仿宋_GB2312"/>
          <w:spacing w:val="2"/>
          <w:sz w:val="30"/>
          <w:szCs w:val="30"/>
        </w:rPr>
        <w:t>日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下</w:t>
      </w:r>
      <w:r>
        <w:rPr>
          <w:rFonts w:ascii="仿宋_GB2312" w:hAnsi="仿宋_GB2312" w:eastAsia="仿宋_GB2312"/>
          <w:spacing w:val="2"/>
          <w:sz w:val="30"/>
          <w:szCs w:val="30"/>
        </w:rPr>
        <w:t>午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14</w:t>
      </w:r>
      <w:r>
        <w:rPr>
          <w:rFonts w:ascii="仿宋_GB2312" w:hAnsi="仿宋_GB2312" w:eastAsia="仿宋_GB2312"/>
          <w:spacing w:val="2"/>
          <w:sz w:val="30"/>
          <w:szCs w:val="30"/>
        </w:rPr>
        <w:t>：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0</w:t>
      </w:r>
      <w:r>
        <w:rPr>
          <w:rFonts w:ascii="仿宋_GB2312" w:hAnsi="仿宋_GB2312" w:eastAsia="仿宋_GB2312"/>
          <w:spacing w:val="2"/>
          <w:sz w:val="30"/>
          <w:szCs w:val="30"/>
        </w:rPr>
        <w:t>0</w:t>
      </w:r>
    </w:p>
    <w:p>
      <w:pPr>
        <w:ind w:firstLine="608"/>
        <w:rPr>
          <w:rFonts w:ascii="仿宋_GB2312" w:hAnsi="仿宋_GB2312" w:eastAsia="仿宋_GB2312"/>
          <w:color w:val="FF0000"/>
          <w:spacing w:val="2"/>
          <w:sz w:val="30"/>
          <w:szCs w:val="30"/>
        </w:rPr>
      </w:pPr>
      <w:r>
        <w:rPr>
          <w:rFonts w:hint="eastAsia" w:ascii="仿宋_GB2312" w:hAnsi="仿宋_GB2312" w:eastAsia="仿宋_GB2312"/>
          <w:spacing w:val="2"/>
          <w:sz w:val="30"/>
          <w:szCs w:val="30"/>
        </w:rPr>
        <w:t>笔试</w:t>
      </w:r>
      <w:r>
        <w:rPr>
          <w:rFonts w:ascii="仿宋_GB2312" w:hAnsi="仿宋_GB2312" w:eastAsia="仿宋_GB2312"/>
          <w:spacing w:val="2"/>
          <w:sz w:val="30"/>
          <w:szCs w:val="30"/>
        </w:rPr>
        <w:t>考核地点：哈尔滨工业大学一区</w:t>
      </w:r>
      <w:r>
        <w:rPr>
          <w:rFonts w:hint="eastAsia" w:ascii="仿宋_GB2312" w:hAnsi="仿宋_GB2312" w:eastAsia="仿宋_GB2312"/>
          <w:color w:val="000000" w:themeColor="text1"/>
          <w:spacing w:val="2"/>
          <w:sz w:val="30"/>
          <w:szCs w:val="30"/>
        </w:rPr>
        <w:t>（诚意楼113）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hint="eastAsia" w:ascii="仿宋_GB2312" w:hAnsi="仿宋_GB2312" w:eastAsia="仿宋_GB2312"/>
          <w:spacing w:val="2"/>
          <w:sz w:val="30"/>
          <w:szCs w:val="30"/>
        </w:rPr>
        <w:t>面试</w:t>
      </w:r>
      <w:r>
        <w:rPr>
          <w:rFonts w:ascii="仿宋_GB2312" w:hAnsi="仿宋_GB2312" w:eastAsia="仿宋_GB2312"/>
          <w:spacing w:val="2"/>
          <w:sz w:val="30"/>
          <w:szCs w:val="30"/>
        </w:rPr>
        <w:t>考核时间：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2018年10</w:t>
      </w:r>
      <w:r>
        <w:rPr>
          <w:rFonts w:ascii="仿宋_GB2312" w:hAnsi="仿宋_GB2312" w:eastAsia="仿宋_GB2312"/>
          <w:spacing w:val="2"/>
          <w:sz w:val="30"/>
          <w:szCs w:val="30"/>
        </w:rPr>
        <w:t>月21日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上</w:t>
      </w:r>
      <w:r>
        <w:rPr>
          <w:rFonts w:ascii="仿宋_GB2312" w:hAnsi="仿宋_GB2312" w:eastAsia="仿宋_GB2312"/>
          <w:spacing w:val="2"/>
          <w:sz w:val="30"/>
          <w:szCs w:val="30"/>
        </w:rPr>
        <w:t>午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8</w:t>
      </w:r>
      <w:r>
        <w:rPr>
          <w:rFonts w:ascii="仿宋_GB2312" w:hAnsi="仿宋_GB2312" w:eastAsia="仿宋_GB2312"/>
          <w:spacing w:val="2"/>
          <w:sz w:val="30"/>
          <w:szCs w:val="30"/>
        </w:rPr>
        <w:t>：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3</w:t>
      </w:r>
      <w:r>
        <w:rPr>
          <w:rFonts w:ascii="仿宋_GB2312" w:hAnsi="仿宋_GB2312" w:eastAsia="仿宋_GB2312"/>
          <w:spacing w:val="2"/>
          <w:sz w:val="30"/>
          <w:szCs w:val="30"/>
        </w:rPr>
        <w:t>0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hint="eastAsia" w:ascii="仿宋_GB2312" w:hAnsi="仿宋_GB2312" w:eastAsia="仿宋_GB2312"/>
          <w:spacing w:val="2"/>
          <w:sz w:val="30"/>
          <w:szCs w:val="30"/>
        </w:rPr>
        <w:t>面试</w:t>
      </w:r>
      <w:r>
        <w:rPr>
          <w:rFonts w:ascii="仿宋_GB2312" w:hAnsi="仿宋_GB2312" w:eastAsia="仿宋_GB2312"/>
          <w:spacing w:val="2"/>
          <w:sz w:val="30"/>
          <w:szCs w:val="30"/>
        </w:rPr>
        <w:t>考核地点：哈尔滨工业大学一区主楼212房间</w:t>
      </w:r>
    </w:p>
    <w:p>
      <w:pPr>
        <w:pStyle w:val="39"/>
        <w:numPr>
          <w:ilvl w:val="0"/>
          <w:numId w:val="2"/>
        </w:numPr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考核过程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笔试考核：时间1小时，主要考核学生的专业基础知识及应用设计能力。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面试考核：时间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1</w:t>
      </w:r>
      <w:r>
        <w:rPr>
          <w:rFonts w:ascii="仿宋_GB2312" w:hAnsi="仿宋_GB2312" w:eastAsia="仿宋_GB2312"/>
          <w:spacing w:val="2"/>
          <w:sz w:val="30"/>
          <w:szCs w:val="30"/>
        </w:rPr>
        <w:t>0分钟，学生以PPT形式（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5</w:t>
      </w:r>
      <w:r>
        <w:rPr>
          <w:rFonts w:ascii="仿宋_GB2312" w:hAnsi="仿宋_GB2312" w:eastAsia="仿宋_GB2312"/>
          <w:spacing w:val="2"/>
          <w:sz w:val="30"/>
          <w:szCs w:val="30"/>
        </w:rPr>
        <w:t>分钟，请于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2018年10</w:t>
      </w:r>
      <w:r>
        <w:rPr>
          <w:rFonts w:ascii="仿宋_GB2312" w:hAnsi="仿宋_GB2312" w:eastAsia="仿宋_GB2312"/>
          <w:spacing w:val="2"/>
          <w:sz w:val="30"/>
          <w:szCs w:val="30"/>
        </w:rPr>
        <w:t>月20日晚20：00点前发送到spacehit@126.com），介绍自己的基本信息及情况，重点介绍自己学习经历、发表的学术论文、已完成的科研情况以及对未来博士研究工作的设想。而后面试专家根据学生介绍的情况进行提问（</w:t>
      </w:r>
      <w:r>
        <w:rPr>
          <w:rFonts w:hint="eastAsia" w:ascii="仿宋_GB2312" w:hAnsi="仿宋_GB2312" w:eastAsia="仿宋_GB2312"/>
          <w:spacing w:val="2"/>
          <w:sz w:val="30"/>
          <w:szCs w:val="30"/>
        </w:rPr>
        <w:t>5</w:t>
      </w:r>
      <w:r>
        <w:rPr>
          <w:rFonts w:ascii="仿宋_GB2312" w:hAnsi="仿宋_GB2312" w:eastAsia="仿宋_GB2312"/>
          <w:spacing w:val="2"/>
          <w:sz w:val="30"/>
          <w:szCs w:val="30"/>
        </w:rPr>
        <w:t>分钟），并根据回答情况进行成绩评定。</w:t>
      </w:r>
    </w:p>
    <w:p>
      <w:pPr>
        <w:pStyle w:val="39"/>
        <w:numPr>
          <w:ilvl w:val="0"/>
          <w:numId w:val="1"/>
        </w:numPr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拟录取办法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  <w:r>
        <w:rPr>
          <w:rFonts w:ascii="仿宋_GB2312" w:hAnsi="仿宋_GB2312" w:eastAsia="仿宋_GB2312"/>
          <w:spacing w:val="2"/>
          <w:sz w:val="30"/>
          <w:szCs w:val="30"/>
        </w:rPr>
        <w:t>学科将基于综合考核总成绩（笔试成绩与面试成绩之和），根据基础计划名额，确认学科考核排序及拟录取名单；对于学科新引进人才、新兴研究方向和重大科研需求等学生，学科将向学校提交推荐名单，申请调节计划名额。</w:t>
      </w: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</w:p>
    <w:p>
      <w:pPr>
        <w:ind w:firstLine="608"/>
        <w:rPr>
          <w:rFonts w:ascii="仿宋_GB2312" w:hAnsi="仿宋_GB2312" w:eastAsia="仿宋_GB2312"/>
          <w:spacing w:val="2"/>
          <w:sz w:val="30"/>
          <w:szCs w:val="30"/>
        </w:rPr>
      </w:pPr>
    </w:p>
    <w:p>
      <w:pPr>
        <w:ind w:firstLine="648"/>
        <w:jc w:val="right"/>
        <w:rPr>
          <w:rFonts w:ascii="仿宋_GB2312" w:hAnsi="仿宋_GB2312" w:eastAsia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/>
          <w:spacing w:val="2"/>
          <w:sz w:val="32"/>
          <w:szCs w:val="32"/>
          <w:lang w:eastAsia="zh-CN"/>
        </w:rPr>
        <w:t>航天学院</w:t>
      </w:r>
      <w:r>
        <w:rPr>
          <w:rFonts w:ascii="仿宋_GB2312" w:hAnsi="仿宋_GB2312" w:eastAsia="仿宋_GB2312"/>
          <w:spacing w:val="2"/>
          <w:sz w:val="32"/>
          <w:szCs w:val="32"/>
        </w:rPr>
        <w:t>航空宇航科学与技术学科</w:t>
      </w:r>
      <w:bookmarkStart w:id="0" w:name="_GoBack"/>
      <w:bookmarkEnd w:id="0"/>
    </w:p>
    <w:p>
      <w:pPr>
        <w:ind w:firstLine="648"/>
        <w:jc w:val="right"/>
        <w:rPr>
          <w:rFonts w:hint="eastAsia" w:ascii="仿宋_GB2312" w:hAnsi="仿宋_GB2312" w:eastAsia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pacing w:val="2"/>
          <w:sz w:val="32"/>
          <w:szCs w:val="32"/>
          <w:lang w:val="en-US" w:eastAsia="zh-CN"/>
        </w:rPr>
        <w:t xml:space="preserve">           2018年9月</w:t>
      </w:r>
    </w:p>
    <w:p>
      <w:pPr>
        <w:ind w:firstLine="648"/>
        <w:jc w:val="right"/>
        <w:rPr>
          <w:rFonts w:ascii="仿宋_GB2312" w:hAnsi="仿宋_GB2312" w:eastAsia="仿宋_GB2312"/>
          <w:spacing w:val="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napToGrid w:val="0"/>
      <w:jc w:val="center"/>
    </w:pPr>
    <w:r>
      <w:fldChar w:fldCharType="begin"/>
    </w:r>
    <w:r>
      <w:instrText xml:space="preserve">PAGE  \* MERGEFORMAT</w:instrText>
    </w:r>
    <w:r>
      <w:fldChar w:fldCharType="separate"/>
    </w:r>
    <w:r>
      <w:rPr>
        <w:rFonts w:eastAsia="Times New Roman"/>
      </w:rPr>
      <w:t>2</w:t>
    </w:r>
    <w:r>
      <w:fldChar w:fldCharType="end"/>
    </w:r>
  </w:p>
  <w:p>
    <w:pPr>
      <w:pStyle w:val="17"/>
      <w:snapToGrid w:val="0"/>
      <w:jc w:val="lef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(%1)."/>
      <w:lvlJc w:val="left"/>
      <w:pPr>
        <w:ind w:left="1028" w:hanging="420"/>
        <w:jc w:val="both"/>
      </w:pPr>
      <w:rPr>
        <w:w w:val="100"/>
        <w:sz w:val="20"/>
        <w:szCs w:val="20"/>
        <w:shd w:val="clear" w:color="auto" w:fill="auto"/>
      </w:rPr>
    </w:lvl>
    <w:lvl w:ilvl="1" w:tentative="0">
      <w:start w:val="1"/>
      <w:numFmt w:val="lowerLetter"/>
      <w:lvlText w:val="%2)"/>
      <w:lvlJc w:val="left"/>
      <w:pPr>
        <w:ind w:left="1448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868" w:hanging="420"/>
        <w:jc w:val="both"/>
      </w:pPr>
    </w:lvl>
    <w:lvl w:ilvl="3" w:tentative="0">
      <w:start w:val="1"/>
      <w:numFmt w:val="decimal"/>
      <w:lvlText w:val="%4."/>
      <w:lvlJc w:val="left"/>
      <w:pPr>
        <w:ind w:left="2288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708" w:hanging="420"/>
        <w:jc w:val="both"/>
      </w:pPr>
    </w:lvl>
    <w:lvl w:ilvl="5" w:tentative="0">
      <w:start w:val="1"/>
      <w:numFmt w:val="lowerRoman"/>
      <w:lvlText w:val="%6."/>
      <w:lvlJc w:val="right"/>
      <w:pPr>
        <w:ind w:left="3128" w:hanging="420"/>
        <w:jc w:val="both"/>
      </w:pPr>
    </w:lvl>
    <w:lvl w:ilvl="6" w:tentative="0">
      <w:start w:val="1"/>
      <w:numFmt w:val="decimal"/>
      <w:lvlText w:val="%7."/>
      <w:lvlJc w:val="left"/>
      <w:pPr>
        <w:ind w:left="3548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968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388" w:hanging="420"/>
        <w:jc w:val="both"/>
      </w:pPr>
    </w:lvl>
  </w:abstractNum>
  <w:abstractNum w:abstractNumId="1">
    <w:nsid w:val="004509A0"/>
    <w:multiLevelType w:val="multilevel"/>
    <w:tmpl w:val="004509A0"/>
    <w:lvl w:ilvl="0" w:tentative="0">
      <w:start w:val="1"/>
      <w:numFmt w:val="japaneseCounting"/>
      <w:lvlText w:val="%1、"/>
      <w:lvlJc w:val="left"/>
      <w:pPr>
        <w:ind w:left="1328" w:hanging="720"/>
        <w:jc w:val="both"/>
      </w:pPr>
      <w:rPr>
        <w:w w:val="100"/>
        <w:sz w:val="20"/>
        <w:szCs w:val="20"/>
        <w:shd w:val="clear" w:color="auto" w:fill="auto"/>
      </w:rPr>
    </w:lvl>
    <w:lvl w:ilvl="1" w:tentative="0">
      <w:start w:val="1"/>
      <w:numFmt w:val="lowerLetter"/>
      <w:lvlText w:val="%2)"/>
      <w:lvlJc w:val="left"/>
      <w:pPr>
        <w:ind w:left="1448" w:hanging="420"/>
        <w:jc w:val="both"/>
      </w:pPr>
    </w:lvl>
    <w:lvl w:ilvl="2" w:tentative="0">
      <w:start w:val="1"/>
      <w:numFmt w:val="lowerRoman"/>
      <w:lvlText w:val="%3."/>
      <w:lvlJc w:val="right"/>
      <w:pPr>
        <w:ind w:left="1868" w:hanging="420"/>
        <w:jc w:val="both"/>
      </w:pPr>
    </w:lvl>
    <w:lvl w:ilvl="3" w:tentative="0">
      <w:start w:val="1"/>
      <w:numFmt w:val="decimal"/>
      <w:lvlText w:val="%4."/>
      <w:lvlJc w:val="left"/>
      <w:pPr>
        <w:ind w:left="2288" w:hanging="420"/>
        <w:jc w:val="both"/>
      </w:pPr>
    </w:lvl>
    <w:lvl w:ilvl="4" w:tentative="0">
      <w:start w:val="1"/>
      <w:numFmt w:val="lowerLetter"/>
      <w:lvlText w:val="%5)"/>
      <w:lvlJc w:val="left"/>
      <w:pPr>
        <w:ind w:left="2708" w:hanging="420"/>
        <w:jc w:val="both"/>
      </w:pPr>
    </w:lvl>
    <w:lvl w:ilvl="5" w:tentative="0">
      <w:start w:val="1"/>
      <w:numFmt w:val="lowerRoman"/>
      <w:lvlText w:val="%6."/>
      <w:lvlJc w:val="right"/>
      <w:pPr>
        <w:ind w:left="3128" w:hanging="420"/>
        <w:jc w:val="both"/>
      </w:pPr>
    </w:lvl>
    <w:lvl w:ilvl="6" w:tentative="0">
      <w:start w:val="1"/>
      <w:numFmt w:val="decimal"/>
      <w:lvlText w:val="%7."/>
      <w:lvlJc w:val="left"/>
      <w:pPr>
        <w:ind w:left="3548" w:hanging="420"/>
        <w:jc w:val="both"/>
      </w:pPr>
    </w:lvl>
    <w:lvl w:ilvl="7" w:tentative="0">
      <w:start w:val="1"/>
      <w:numFmt w:val="lowerLetter"/>
      <w:lvlText w:val="%8)"/>
      <w:lvlJc w:val="left"/>
      <w:pPr>
        <w:ind w:left="3968" w:hanging="420"/>
        <w:jc w:val="both"/>
      </w:pPr>
    </w:lvl>
    <w:lvl w:ilvl="8" w:tentative="0">
      <w:start w:val="1"/>
      <w:numFmt w:val="lowerRoman"/>
      <w:lvlText w:val="%9."/>
      <w:lvlJc w:val="right"/>
      <w:pPr>
        <w:ind w:left="4388" w:hanging="420"/>
        <w:jc w:val="both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a0MDazMLc0MTUxNTO1MDJW0lEKTi0uzszPAykwrAUABrj+FywAAAA="/>
  </w:docVars>
  <w:rsids>
    <w:rsidRoot w:val="008309DE"/>
    <w:rsid w:val="000829C3"/>
    <w:rsid w:val="00103D14"/>
    <w:rsid w:val="001F1F2D"/>
    <w:rsid w:val="001F613C"/>
    <w:rsid w:val="00212E34"/>
    <w:rsid w:val="00214177"/>
    <w:rsid w:val="00246DF1"/>
    <w:rsid w:val="003C37E3"/>
    <w:rsid w:val="003D7F93"/>
    <w:rsid w:val="003F5915"/>
    <w:rsid w:val="00501F3A"/>
    <w:rsid w:val="005168C6"/>
    <w:rsid w:val="0056647F"/>
    <w:rsid w:val="005C5C06"/>
    <w:rsid w:val="005D6B4A"/>
    <w:rsid w:val="005F0714"/>
    <w:rsid w:val="0068730F"/>
    <w:rsid w:val="00761BE5"/>
    <w:rsid w:val="00784000"/>
    <w:rsid w:val="00794371"/>
    <w:rsid w:val="00817B04"/>
    <w:rsid w:val="008309DE"/>
    <w:rsid w:val="00924879"/>
    <w:rsid w:val="00987B70"/>
    <w:rsid w:val="009E17ED"/>
    <w:rsid w:val="00AB45CE"/>
    <w:rsid w:val="00B3275A"/>
    <w:rsid w:val="00B421B5"/>
    <w:rsid w:val="00C54611"/>
    <w:rsid w:val="00D844BF"/>
    <w:rsid w:val="00DD3192"/>
    <w:rsid w:val="00ED31D9"/>
    <w:rsid w:val="17A50A90"/>
    <w:rsid w:val="1DE357A8"/>
    <w:rsid w:val="7D954CE2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6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0" w:semiHidden="0" w:name="Strong"/>
    <w:lsdException w:qFormat="1" w:unhideWhenUsed="0" w:uiPriority="18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Times New Roman" w:hAnsi="Times New Roman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uiPriority w:val="1"/>
  </w:style>
  <w:style w:type="table" w:default="1" w:styleId="3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2">
    <w:name w:val="Body Text Indent"/>
    <w:basedOn w:val="1"/>
    <w:link w:val="44"/>
    <w:semiHidden/>
    <w:unhideWhenUsed/>
    <w:qFormat/>
    <w:uiPriority w:val="0"/>
    <w:pPr>
      <w:ind w:left="1260"/>
    </w:pPr>
    <w:rPr>
      <w:sz w:val="28"/>
      <w:szCs w:val="28"/>
    </w:rPr>
  </w:style>
  <w:style w:type="paragraph" w:styleId="13">
    <w:name w:val="toc 5"/>
    <w:next w:val="1"/>
    <w:unhideWhenUsed/>
    <w:qFormat/>
    <w:uiPriority w:val="32"/>
    <w:pPr>
      <w:ind w:left="17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4">
    <w:name w:val="toc 3"/>
    <w:next w:val="1"/>
    <w:unhideWhenUsed/>
    <w:qFormat/>
    <w:uiPriority w:val="30"/>
    <w:pPr>
      <w:ind w:left="85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5">
    <w:name w:val="toc 8"/>
    <w:next w:val="1"/>
    <w:unhideWhenUsed/>
    <w:qFormat/>
    <w:uiPriority w:val="35"/>
    <w:pPr>
      <w:ind w:left="29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16">
    <w:name w:val="Date"/>
    <w:basedOn w:val="1"/>
    <w:next w:val="1"/>
    <w:link w:val="43"/>
    <w:qFormat/>
    <w:uiPriority w:val="0"/>
    <w:pPr>
      <w:ind w:left="100"/>
    </w:pPr>
  </w:style>
  <w:style w:type="paragraph" w:styleId="17">
    <w:name w:val="footer"/>
    <w:basedOn w:val="1"/>
    <w:link w:val="4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4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5">
    <w:name w:val="Title"/>
    <w:qFormat/>
    <w:uiPriority w:val="6"/>
    <w:pPr>
      <w:jc w:val="center"/>
    </w:pPr>
    <w:rPr>
      <w:rFonts w:ascii="Times New Roman" w:hAnsi="Times New Roman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character" w:styleId="29">
    <w:name w:val="Hyperlink"/>
    <w:basedOn w:val="26"/>
    <w:unhideWhenUsed/>
    <w:qFormat/>
    <w:uiPriority w:val="0"/>
    <w:rPr>
      <w:color w:val="0000FF"/>
      <w:w w:val="100"/>
      <w:sz w:val="20"/>
      <w:szCs w:val="20"/>
      <w:u w:val="single"/>
      <w:shd w:val="clear" w:color="auto" w:fill="auto"/>
    </w:rPr>
  </w:style>
  <w:style w:type="paragraph" w:styleId="31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customStyle="1" w:styleId="32">
    <w:name w:val="Subtle Emphasis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Intense Emphasis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qFormat/>
    <w:uiPriority w:val="21"/>
    <w:pPr>
      <w:ind w:left="864" w:right="864"/>
      <w:jc w:val="center"/>
    </w:pPr>
    <w:rPr>
      <w:rFonts w:ascii="Times New Roman" w:hAnsi="Times New Roman" w:eastAsia="宋体" w:cs="Times New Roman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qFormat/>
    <w:uiPriority w:val="22"/>
    <w:pPr>
      <w:ind w:left="950" w:right="950"/>
      <w:jc w:val="center"/>
    </w:pPr>
    <w:rPr>
      <w:rFonts w:ascii="Times New Roman" w:hAnsi="Times New Roman" w:eastAsia="宋体" w:cs="Times New Roman"/>
      <w:i/>
      <w:color w:val="5B9BD5"/>
      <w:sz w:val="21"/>
      <w:szCs w:val="21"/>
      <w:lang w:val="en-US" w:eastAsia="zh-CN" w:bidi="ar-SA"/>
    </w:rPr>
  </w:style>
  <w:style w:type="character" w:customStyle="1" w:styleId="36">
    <w:name w:val="Subtle Reference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Intense Reference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Book Title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basedOn w:val="1"/>
    <w:qFormat/>
    <w:uiPriority w:val="26"/>
    <w:pPr>
      <w:ind w:firstLine="420"/>
    </w:pPr>
  </w:style>
  <w:style w:type="paragraph" w:customStyle="1" w:styleId="40">
    <w:name w:val="TOC Heading"/>
    <w:unhideWhenUsed/>
    <w:qFormat/>
    <w:uiPriority w:val="27"/>
    <w:rPr>
      <w:rFonts w:ascii="Times New Roman" w:hAnsi="Times New Roman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41">
    <w:name w:val="页眉 Char"/>
    <w:basedOn w:val="26"/>
    <w:link w:val="18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脚 Char"/>
    <w:basedOn w:val="26"/>
    <w:link w:val="17"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日期 Char"/>
    <w:basedOn w:val="26"/>
    <w:link w:val="16"/>
    <w:qFormat/>
    <w:uiPriority w:val="0"/>
    <w:rPr>
      <w:w w:val="100"/>
      <w:sz w:val="21"/>
      <w:szCs w:val="21"/>
      <w:shd w:val="clear" w:color="auto" w:fill="auto"/>
    </w:rPr>
  </w:style>
  <w:style w:type="character" w:customStyle="1" w:styleId="44">
    <w:name w:val="正文文本缩进 Char"/>
    <w:basedOn w:val="26"/>
    <w:link w:val="12"/>
    <w:semiHidden/>
    <w:qFormat/>
    <w:uiPriority w:val="0"/>
    <w:rPr>
      <w:w w:val="100"/>
      <w:sz w:val="28"/>
      <w:szCs w:val="2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hit</Company>
  <Pages>2</Pages>
  <Words>114</Words>
  <Characters>650</Characters>
  <Lines>5</Lines>
  <Paragraphs>1</Paragraphs>
  <TotalTime>24</TotalTime>
  <ScaleCrop>false</ScaleCrop>
  <LinksUpToDate>false</LinksUpToDate>
  <CharactersWithSpaces>763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2018-10-10T23:37:00Z</dcterms:created>
  <dc:creator>Administrator</dc:creator>
  <cp:lastModifiedBy>明媚～^</cp:lastModifiedBy>
  <dcterms:modified xsi:type="dcterms:W3CDTF">2018-09-30T02:54:12Z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